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4E79"/>
          <w:sz w:val="40"/>
          <w:szCs w:val="40"/>
        </w:rPr>
        <w:t xml:space="preserve">Shared Device Onboarding &amp; Deployment via Intune</w:t>
      </w:r>
    </w:p>
    <w:p>
      <w:pPr>
        <w:pBdr>
          <w:bottom w:val="single" w:color="1F4E79" w:sz="6" w:space="4"/>
        </w:pBdr>
        <w:spacing w:after="240"/>
      </w:pPr>
      <w:r>
        <w:rPr>
          <w:color w:val="C00000"/>
          <w:sz w:val="26"/>
          <w:szCs w:val="26"/>
        </w:rPr>
        <w:t xml:space="preserve">Technical Annex (Internal Use Only)</w:t>
      </w:r>
    </w:p>
    <w:p>
      <w:r>
        <w:rPr>
          <w:i/>
          <w:iCs/>
        </w:rPr>
        <w:t xml:space="preserve">This annex contains internal implementation detail to support the Shared Device Onboarding &amp; Deployment via Intune service offer. It is for internal use only and is not for release to clients.</w:t>
      </w:r>
    </w:p>
    <w:p>
      <w:r>
        <w:t xml:space="preserve"/>
      </w:r>
    </w:p>
    <w:p>
      <w:pPr>
        <w:pStyle w:val="Heading2"/>
      </w:pPr>
      <w:r>
        <w:t xml:space="preserve">Prerequisites and Dependencies</w:t>
      </w:r>
    </w:p>
    <w:p>
      <w:pPr>
        <w:pStyle w:val="ListParagraph"/>
        <w:numPr>
          <w:ilvl w:val="0"/>
          <w:numId w:val="2"/>
        </w:numPr>
      </w:pPr>
      <w:r>
        <w:t xml:space="preserve">Microsoft Intune (Endpoint Manager) for Autopilot enrolment and profile assignment</w:t>
      </w:r>
    </w:p>
    <w:p>
      <w:pPr>
        <w:pStyle w:val="ListParagraph"/>
        <w:numPr>
          <w:ilvl w:val="0"/>
          <w:numId w:val="2"/>
        </w:numPr>
      </w:pPr>
      <w:r>
        <w:t xml:space="preserve">Windows Autopilot self-deploying mode</w:t>
      </w:r>
    </w:p>
    <w:p>
      <w:pPr>
        <w:pStyle w:val="ListParagraph"/>
        <w:numPr>
          <w:ilvl w:val="0"/>
          <w:numId w:val="2"/>
        </w:numPr>
      </w:pPr>
      <w:r>
        <w:t xml:space="preserve">Microsoft Entra ID (Azure AD) for device identity and dynamic group membership</w:t>
      </w:r>
    </w:p>
    <w:p>
      <w:pPr>
        <w:pStyle w:val="ListParagraph"/>
        <w:numPr>
          <w:ilvl w:val="0"/>
          <w:numId w:val="2"/>
        </w:numPr>
      </w:pPr>
      <w:r>
        <w:t xml:space="preserve">An Azure Automation account hosting the post-deployment runbook</w:t>
      </w:r>
    </w:p>
    <w:p>
      <w:pPr>
        <w:pStyle w:val="ListParagraph"/>
        <w:numPr>
          <w:ilvl w:val="0"/>
          <w:numId w:val="2"/>
        </w:numPr>
      </w:pPr>
      <w:r>
        <w:t xml:space="preserve">Microsoft Graph API permissions for the runbook to read and remove the assigned primary user</w:t>
      </w:r>
    </w:p>
    <w:p>
      <w:pPr>
        <w:pStyle w:val="ListParagraph"/>
        <w:numPr>
          <w:ilvl w:val="0"/>
          <w:numId w:val="2"/>
        </w:numPr>
      </w:pPr>
      <w:r>
        <w:t xml:space="preserve">A Log Analytics workspace for runbook action logging</w:t>
      </w:r>
    </w:p>
    <w:p>
      <w:pPr>
        <w:pStyle w:val="ListParagraph"/>
        <w:numPr>
          <w:ilvl w:val="0"/>
          <w:numId w:val="2"/>
        </w:numPr>
      </w:pPr>
      <w:r>
        <w:t xml:space="preserve">Office shared device licensing for the licence activation script and remediation</w:t>
      </w:r>
    </w:p>
    <w:p>
      <w:pPr>
        <w:pStyle w:val="ListParagraph"/>
        <w:numPr>
          <w:ilvl w:val="0"/>
          <w:numId w:val="2"/>
        </w:numPr>
      </w:pPr>
      <w:r>
        <w:t xml:space="preserve">Internet connectivity at the device location</w:t>
      </w:r>
    </w:p>
    <w:p>
      <w:pPr>
        <w:pStyle w:val="ListParagraph"/>
        <w:numPr>
          <w:ilvl w:val="0"/>
          <w:numId w:val="2"/>
        </w:numPr>
      </w:pPr>
      <w:r>
        <w:t xml:space="preserve">Devices capable of generating a 4K hardware hash for Autopilot enrolment</w:t>
      </w:r>
    </w:p>
    <w:p>
      <w:pPr>
        <w:pStyle w:val="Heading2"/>
      </w:pPr>
      <w:r>
        <w:t xml:space="preserve">4K Hash Upload and Device Grouping Workflow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Capture device hash. </w:t>
      </w:r>
      <w:r>
        <w:t xml:space="preserve">Use the Get-WindowsAutopilotInfo.ps1 PowerShell script to generate the device 4K hash.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Add GroupTag. </w:t>
      </w:r>
      <w:r>
        <w:t xml:space="preserve">Tag the device with the GroupTag value “shareddevice” when uploading.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Upload to Intune. </w:t>
      </w:r>
      <w:r>
        <w:t xml:space="preserve">Upload the CSV to Endpoint Manager &gt; Devices &gt; Enroll devices &gt; Windows Autopilot devices.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Dynamic device group. </w:t>
      </w:r>
      <w:r>
        <w:t xml:space="preserve">Devices that match the GroupTag rule are added to the shared device dynamic group automatically.</w:t>
      </w:r>
    </w:p>
    <w:p>
      <w:pPr>
        <w:pStyle w:val="Heading2"/>
      </w:pPr>
      <w:r>
        <w:t xml:space="preserve">Deployment Flow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Autopilot deployment profile. </w:t>
      </w:r>
      <w:r>
        <w:t xml:space="preserve">A self-deploying Autopilot deployment profile is targeted to the shared device dynamic group, with no user sign-in required.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Configuration profile. </w:t>
      </w:r>
      <w:r>
        <w:t xml:space="preserve">A configuration profile applies Shared PC mode, guest cleanup and timeouts to the same dynamic group.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Build begins. </w:t>
      </w:r>
      <w:r>
        <w:t xml:space="preserve">The device starts provisioning automatically when it is turned on and connected to the internet.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Azure Automation runbook. </w:t>
      </w:r>
      <w:r>
        <w:t xml:space="preserve">After deployment, the runbook detects the primary user, removes the assigned user via the Microsoft Graph API, and logs the action to Log Analytics.</w:t>
      </w:r>
    </w:p>
    <w:p>
      <w:pPr>
        <w:pStyle w:val="Heading2"/>
      </w:pPr>
      <w:r>
        <w:t xml:space="preserve">Architecture</w:t>
      </w:r>
    </w:p>
    <w:p>
      <w:r>
        <w:t xml:space="preserve">Device hash upload, then Intune Autopilot device pool, then dynamic group match, then self-deploying profile and Shared PC configuration applied, then Azure runbook cleanup, then Log Analytics audit.</w:t>
      </w:r>
    </w:p>
    <w:p>
      <w:pPr>
        <w:pStyle w:val="Heading2"/>
      </w:pPr>
      <w:r>
        <w:t xml:space="preserve">Intune Deployment Profile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263"/>
        <w:gridCol w:w="3263"/>
      </w:tblGrid>
      <w:tr>
        <w:trPr>
          <w:tblHeader/>
        </w:trPr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Profile</w:t>
            </w:r>
          </w:p>
        </w:tc>
        <w:tc>
          <w:tcPr>
            <w:tcW w:type="dxa" w:w="226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Type</w:t>
            </w:r>
          </w:p>
        </w:tc>
        <w:tc>
          <w:tcPr>
            <w:tcW w:type="dxa" w:w="326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Purpose</w:t>
            </w:r>
          </w:p>
        </w:tc>
      </w:tr>
      <w:tr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WIN Shared Device Deployment</w:t>
            </w:r>
          </w:p>
        </w:tc>
        <w:tc>
          <w:tcPr>
            <w:tcW w:type="dxa" w:w="226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Self-deploying</w:t>
            </w:r>
          </w:p>
        </w:tc>
        <w:tc>
          <w:tcPr>
            <w:tcW w:type="dxa" w:w="326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 user input, fast setup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Intune Configuration Profile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3026"/>
        <w:gridCol w:w="2600"/>
      </w:tblGrid>
      <w:tr>
        <w:trPr>
          <w:tblHeader/>
        </w:trP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Profile</w:t>
            </w:r>
          </w:p>
        </w:tc>
        <w:tc>
          <w:tcPr>
            <w:tcW w:type="dxa" w:w="3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Type</w:t>
            </w:r>
          </w:p>
        </w:tc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Group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WIN - Shared Devices Custom Settings</w:t>
            </w:r>
          </w:p>
        </w:tc>
        <w:tc>
          <w:tcPr>
            <w:tcW w:type="dxa" w:w="3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Device Configuration Profile - Custom</w:t>
            </w:r>
          </w:p>
        </w:tc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WIN - Shared Devices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Intune Scripts and Remediation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626"/>
        <w:gridCol w:w="2200"/>
      </w:tblGrid>
      <w:tr>
        <w:trPr>
          <w:tblHeader/>
        </w:trP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Profile</w:t>
            </w:r>
          </w:p>
        </w:tc>
        <w:tc>
          <w:tcPr>
            <w:tcW w:type="dxa" w:w="36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Setting</w:t>
            </w:r>
          </w:p>
        </w:tc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Group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WIN - Office Shared Device License Activation</w:t>
            </w:r>
          </w:p>
        </w:tc>
        <w:tc>
          <w:tcPr>
            <w:tcW w:type="dxa" w:w="36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Checks and activates the shared device licence for Office</w:t>
            </w:r>
          </w:p>
        </w:tc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WIN - Shared Devices</w:t>
            </w:r>
          </w:p>
        </w:tc>
      </w:tr>
    </w:tbl>
    <w:p>
      <w:r>
        <w:t xml:space="preserve"/>
      </w:r>
    </w:p>
    <w:p>
      <w:pPr>
        <w:pStyle w:val="Heading2"/>
        <w:pageBreakBefore/>
      </w:pPr>
      <w:r>
        <w:t xml:space="preserve">Appendix</w:t>
      </w:r>
    </w:p>
    <w:p>
      <w:pPr>
        <w:pStyle w:val="Heading3"/>
      </w:pPr>
      <w:r>
        <w:t xml:space="preserve">Key PowerShell snippet for GroupTag upload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Get-WindowsAutopilotInfo.ps1 -OutputFile AutopilotHash.csv -GroupTag shareddevice</w:t>
            </w:r>
          </w:p>
        </w:tc>
      </w:tr>
    </w:tbl>
    <w:p>
      <w:r>
        <w:t xml:space="preserve"/>
      </w:r>
    </w:p>
    <w:p>
      <w:pPr>
        <w:pStyle w:val="Heading3"/>
      </w:pPr>
      <w:r>
        <w:t xml:space="preserve">Dynamic group membership rule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(device.devicePhysicalIds -any (_ -eq "[OrderID]:shareddevice"))</w:t>
            </w:r>
          </w:p>
        </w:tc>
      </w:tr>
    </w:tbl>
    <w:p>
      <w:r>
        <w:t xml:space="preserve"/>
      </w:r>
    </w:p>
    <w:p>
      <w:pPr>
        <w:pStyle w:val="Heading3"/>
      </w:pPr>
      <w:r>
        <w:t xml:space="preserve">Runbook Graph API logic</w:t>
      </w:r>
    </w:p>
    <w:p>
      <w:r>
        <w:t xml:space="preserve">After deployment, the runbook:</w:t>
      </w:r>
    </w:p>
    <w:p>
      <w:pPr>
        <w:pStyle w:val="ListParagraph"/>
        <w:numPr>
          <w:ilvl w:val="0"/>
          <w:numId w:val="2"/>
        </w:numPr>
      </w:pPr>
      <w:r>
        <w:t xml:space="preserve">Detects the primary user assigned to the device</w:t>
      </w:r>
    </w:p>
    <w:p>
      <w:pPr>
        <w:pStyle w:val="ListParagraph"/>
        <w:numPr>
          <w:ilvl w:val="0"/>
          <w:numId w:val="2"/>
        </w:numPr>
      </w:pPr>
      <w:r>
        <w:t xml:space="preserve">Removes the assigned user via the Microsoft Graph API</w:t>
      </w:r>
    </w:p>
    <w:p>
      <w:pPr>
        <w:pStyle w:val="ListParagraph"/>
        <w:numPr>
          <w:ilvl w:val="0"/>
          <w:numId w:val="2"/>
        </w:numPr>
      </w:pPr>
      <w:r>
        <w:t xml:space="preserve">Logs the action to Log Analytics</w:t>
      </w:r>
    </w:p>
    <w:p>
      <w:r>
        <w:rPr>
          <w:i/>
          <w:iCs/>
        </w:rPr>
        <w:t xml:space="preserve">Authentication method and registration details: TBC.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FBFBF" w:sz="4" w:space="2"/>
      </w:pBdr>
      <w:tabs>
        <w:tab w:val="right" w:pos="9026"/>
      </w:tabs>
    </w:pPr>
    <w:r>
      <w:rPr>
        <w:color w:val="808080"/>
        <w:sz w:val="16"/>
        <w:szCs w:val="16"/>
      </w:rPr>
      <w:t xml:space="preserve">Technical Annex - Internal Use Only</w:t>
    </w:r>
    <w:r>
      <w:rPr>
        <w:color w:val="808080"/>
        <w:sz w:val="16"/>
        <w:szCs w:val="16"/>
      </w:rPr>
      <w:t xml:space="preserve">	Page </w:t>
    </w:r>
    <w:r>
      <w:rPr>
        <w:color w:val="8080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2"/>
      </w:pBdr>
      <w:jc w:val="right"/>
    </w:pPr>
    <w:r>
      <w:rPr>
        <w:color w:val="C00000"/>
        <w:sz w:val="16"/>
        <w:szCs w:val="16"/>
      </w:rPr>
      <w:t xml:space="preserve">INTERNAL USE ONLY - NOT FOR CLIENT 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2E5496"/>
      <w:sz w:val="24"/>
      <w:szCs w:val="24"/>
    </w:rPr>
  </w:style>
  <w:style w:type="paragraph" w:styleId="Normal">
    <w:name w:val="Normal"/>
    <w:pPr>
      <w:spacing w:after="120" w:line="276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2026-06-30T05:43:31.231Z</dcterms:created>
  <dcterms:modified xsi:type="dcterms:W3CDTF">2026-06-30T05:43:31.231Z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